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83" w:rsidRDefault="00587A05">
      <w:pPr>
        <w:pStyle w:val="Titolo1"/>
        <w:jc w:val="right"/>
        <w:rPr>
          <w:sz w:val="24"/>
          <w:szCs w:val="20"/>
        </w:rPr>
      </w:pPr>
      <w:bookmarkStart w:id="0" w:name="_Toc138763575"/>
      <w:r>
        <w:rPr>
          <w:sz w:val="24"/>
          <w:szCs w:val="20"/>
        </w:rPr>
        <w:t>ALLEGATO 1</w:t>
      </w:r>
      <w:bookmarkEnd w:id="0"/>
    </w:p>
    <w:tbl>
      <w:tblPr>
        <w:tblStyle w:val="Grigliatabella"/>
        <w:tblW w:w="9778" w:type="dxa"/>
        <w:tblLayout w:type="fixed"/>
        <w:tblLook w:val="04A0" w:firstRow="1" w:lastRow="0" w:firstColumn="1" w:lastColumn="0" w:noHBand="0" w:noVBand="1"/>
      </w:tblPr>
      <w:tblGrid>
        <w:gridCol w:w="1716"/>
        <w:gridCol w:w="8062"/>
      </w:tblGrid>
      <w:tr w:rsidR="00D51583">
        <w:tc>
          <w:tcPr>
            <w:tcW w:w="1716" w:type="dxa"/>
          </w:tcPr>
          <w:p w:rsidR="00D51583" w:rsidRDefault="00587A05">
            <w:pPr>
              <w:widowControl w:val="0"/>
              <w:spacing w:after="120" w:line="240" w:lineRule="auto"/>
            </w:pPr>
            <w:r>
              <w:rPr>
                <w:noProof/>
                <w:lang w:eastAsia="it-IT" w:bidi="ar-SA"/>
              </w:rPr>
              <w:drawing>
                <wp:inline distT="0" distB="0" distL="0" distR="0">
                  <wp:extent cx="946150" cy="506730"/>
                  <wp:effectExtent l="0" t="0" r="0" b="0"/>
                  <wp:docPr id="1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506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1" w:type="dxa"/>
            <w:vAlign w:val="center"/>
          </w:tcPr>
          <w:p w:rsidR="00D51583" w:rsidRDefault="00587A05">
            <w:pPr>
              <w:widowControl w:val="0"/>
              <w:spacing w:after="120" w:line="240" w:lineRule="auto"/>
              <w:jc w:val="left"/>
            </w:pPr>
            <w:r>
              <w:rPr>
                <w:b/>
              </w:rPr>
              <w:t>SCHEDA DI INCARICO</w:t>
            </w:r>
          </w:p>
        </w:tc>
      </w:tr>
    </w:tbl>
    <w:p w:rsidR="00D51583" w:rsidRDefault="00D51583">
      <w:pPr>
        <w:spacing w:after="120" w:line="240" w:lineRule="auto"/>
      </w:pPr>
    </w:p>
    <w:p w:rsidR="00D51583" w:rsidRDefault="00587A05">
      <w:pPr>
        <w:widowControl w:val="0"/>
        <w:spacing w:after="0" w:line="240" w:lineRule="auto"/>
        <w:rPr>
          <w:i/>
          <w:sz w:val="20"/>
          <w:szCs w:val="20"/>
        </w:rPr>
      </w:pPr>
      <w:r>
        <w:rPr>
          <w:b/>
          <w:sz w:val="24"/>
          <w:szCs w:val="24"/>
        </w:rPr>
        <w:t>Tipologia d'incarico: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>indicare con una X la tipologia</w:t>
      </w:r>
    </w:p>
    <w:p w:rsidR="00D51583" w:rsidRDefault="00D51583">
      <w:pPr>
        <w:widowControl w:val="0"/>
        <w:spacing w:after="0" w:line="240" w:lineRule="auto"/>
        <w:rPr>
          <w:i/>
          <w:sz w:val="20"/>
          <w:szCs w:val="20"/>
        </w:rPr>
      </w:pPr>
    </w:p>
    <w:tbl>
      <w:tblPr>
        <w:tblW w:w="969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5"/>
        <w:gridCol w:w="4058"/>
        <w:gridCol w:w="568"/>
        <w:gridCol w:w="4535"/>
      </w:tblGrid>
      <w:tr w:rsidR="00D51583">
        <w:tc>
          <w:tcPr>
            <w:tcW w:w="9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583" w:rsidRDefault="00587A05">
            <w:pPr>
              <w:widowControl w:val="0"/>
              <w:spacing w:after="0" w:line="20" w:lineRule="atLeast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INCARICHI DI POSIZIONE</w:t>
            </w:r>
          </w:p>
        </w:tc>
      </w:tr>
      <w:tr w:rsidR="00D5158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583" w:rsidRDefault="00D51583">
            <w:pPr>
              <w:widowControl w:val="0"/>
              <w:spacing w:line="20" w:lineRule="atLeast"/>
              <w:rPr>
                <w:highlight w:val="yellow"/>
              </w:rPr>
            </w:pP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587A05">
            <w:pPr>
              <w:widowControl w:val="0"/>
              <w:spacing w:after="0" w:line="20" w:lineRule="atLeast"/>
              <w:jc w:val="left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Incarico di posizione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D51583">
            <w:pPr>
              <w:widowControl w:val="0"/>
              <w:spacing w:after="0" w:line="20" w:lineRule="atLeast"/>
              <w:jc w:val="left"/>
              <w:rPr>
                <w:sz w:val="20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587A05">
            <w:pPr>
              <w:widowControl w:val="0"/>
              <w:spacing w:after="0" w:line="20" w:lineRule="atLeast"/>
              <w:jc w:val="left"/>
            </w:pPr>
            <w:r>
              <w:rPr>
                <w:i/>
                <w:sz w:val="20"/>
                <w:szCs w:val="20"/>
              </w:rPr>
              <w:t>Incarico di posizione di professionista specialista</w:t>
            </w:r>
          </w:p>
        </w:tc>
      </w:tr>
      <w:tr w:rsidR="00D51583">
        <w:trPr>
          <w:trHeight w:val="52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583" w:rsidRDefault="00D51583">
            <w:pPr>
              <w:widowControl w:val="0"/>
              <w:spacing w:line="20" w:lineRule="atLeast"/>
              <w:rPr>
                <w:highlight w:val="yellow"/>
              </w:rPr>
            </w:pP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587A05">
            <w:pPr>
              <w:widowControl w:val="0"/>
              <w:spacing w:after="0" w:line="20" w:lineRule="atLeast"/>
              <w:jc w:val="left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Incarico di posizione con funzioni di coordinamento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51583" w:rsidRDefault="00D51583">
            <w:pPr>
              <w:widowControl w:val="0"/>
              <w:spacing w:after="0" w:line="20" w:lineRule="atLeast"/>
              <w:jc w:val="left"/>
              <w:rPr>
                <w:sz w:val="20"/>
              </w:rPr>
            </w:pPr>
          </w:p>
        </w:tc>
      </w:tr>
      <w:tr w:rsidR="00D51583">
        <w:trPr>
          <w:trHeight w:val="242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51583" w:rsidRDefault="00D51583">
            <w:pPr>
              <w:widowControl w:val="0"/>
              <w:spacing w:line="20" w:lineRule="atLeast"/>
              <w:rPr>
                <w:highlight w:val="yellow"/>
              </w:rPr>
            </w:pPr>
          </w:p>
        </w:tc>
        <w:tc>
          <w:tcPr>
            <w:tcW w:w="40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583" w:rsidRDefault="00D51583">
            <w:pPr>
              <w:widowControl w:val="0"/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1583" w:rsidRDefault="00D51583">
            <w:pPr>
              <w:widowControl w:val="0"/>
              <w:spacing w:after="0" w:line="20" w:lineRule="atLeast"/>
              <w:jc w:val="left"/>
              <w:rPr>
                <w:sz w:val="20"/>
              </w:rPr>
            </w:pPr>
          </w:p>
        </w:tc>
      </w:tr>
      <w:tr w:rsidR="00D51583">
        <w:tc>
          <w:tcPr>
            <w:tcW w:w="9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587A05">
            <w:pPr>
              <w:widowControl w:val="0"/>
              <w:spacing w:after="0" w:line="20" w:lineRule="atLeast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INCARICHI DI FUNZIONE ORGANIZZATIVA</w:t>
            </w:r>
          </w:p>
        </w:tc>
      </w:tr>
      <w:tr w:rsidR="00D5158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583" w:rsidRPr="000D14D2" w:rsidRDefault="000D14D2">
            <w:pPr>
              <w:widowControl w:val="0"/>
              <w:spacing w:after="0" w:line="20" w:lineRule="atLeast"/>
              <w:jc w:val="center"/>
              <w:rPr>
                <w:shd w:val="clear" w:color="auto" w:fill="FFFF00"/>
              </w:rPr>
            </w:pPr>
            <w:r>
              <w:rPr>
                <w:sz w:val="28"/>
                <w:shd w:val="clear" w:color="auto" w:fill="FFFF00"/>
              </w:rPr>
              <w:t>x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Pr="000D14D2" w:rsidRDefault="00587A05">
            <w:pPr>
              <w:widowControl w:val="0"/>
              <w:spacing w:after="0" w:line="20" w:lineRule="atLeast"/>
              <w:jc w:val="left"/>
              <w:rPr>
                <w:sz w:val="20"/>
              </w:rPr>
            </w:pPr>
            <w:r w:rsidRPr="000D14D2">
              <w:rPr>
                <w:i/>
                <w:sz w:val="20"/>
                <w:szCs w:val="20"/>
              </w:rPr>
              <w:t>Incarico di funzione organizzativa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D51583">
            <w:pPr>
              <w:widowControl w:val="0"/>
              <w:spacing w:after="0" w:line="20" w:lineRule="atLeast"/>
              <w:jc w:val="center"/>
              <w:rPr>
                <w:sz w:val="20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587A05">
            <w:pPr>
              <w:widowControl w:val="0"/>
              <w:spacing w:after="0" w:line="20" w:lineRule="atLeast"/>
              <w:jc w:val="left"/>
            </w:pPr>
            <w:r>
              <w:rPr>
                <w:i/>
                <w:sz w:val="20"/>
                <w:szCs w:val="20"/>
              </w:rPr>
              <w:t>Incarico di funzione organizzativa di coordinamento</w:t>
            </w:r>
          </w:p>
        </w:tc>
      </w:tr>
      <w:tr w:rsidR="00D51583">
        <w:trPr>
          <w:trHeight w:val="146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51583" w:rsidRDefault="00D51583">
            <w:pPr>
              <w:widowControl w:val="0"/>
              <w:spacing w:line="20" w:lineRule="atLeast"/>
              <w:rPr>
                <w:highlight w:val="yellow"/>
              </w:rPr>
            </w:pPr>
          </w:p>
        </w:tc>
        <w:tc>
          <w:tcPr>
            <w:tcW w:w="40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583" w:rsidRDefault="00D51583">
            <w:pPr>
              <w:widowControl w:val="0"/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583" w:rsidRDefault="00D51583">
            <w:pPr>
              <w:widowControl w:val="0"/>
              <w:spacing w:after="0" w:line="20" w:lineRule="atLeast"/>
              <w:jc w:val="left"/>
              <w:rPr>
                <w:sz w:val="20"/>
              </w:rPr>
            </w:pPr>
          </w:p>
        </w:tc>
        <w:tc>
          <w:tcPr>
            <w:tcW w:w="45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583" w:rsidRDefault="00D51583">
            <w:pPr>
              <w:widowControl w:val="0"/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</w:p>
        </w:tc>
      </w:tr>
      <w:tr w:rsidR="00D51583">
        <w:tc>
          <w:tcPr>
            <w:tcW w:w="9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583" w:rsidRDefault="00587A05">
            <w:pPr>
              <w:widowControl w:val="0"/>
              <w:spacing w:after="0" w:line="20" w:lineRule="atLeast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INCARICHI DI FUNZIONE PROFESSIONALE</w:t>
            </w:r>
          </w:p>
        </w:tc>
      </w:tr>
      <w:tr w:rsidR="00D5158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583" w:rsidRDefault="00D51583">
            <w:pPr>
              <w:widowControl w:val="0"/>
              <w:spacing w:line="20" w:lineRule="atLeast"/>
              <w:rPr>
                <w:highlight w:val="yellow"/>
              </w:rPr>
            </w:pP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587A05">
            <w:pPr>
              <w:widowControl w:val="0"/>
              <w:spacing w:after="0" w:line="20" w:lineRule="atLeast"/>
              <w:jc w:val="left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Incarico di funzione professionale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D51583">
            <w:pPr>
              <w:widowControl w:val="0"/>
              <w:spacing w:after="0" w:line="20" w:lineRule="atLeast"/>
              <w:jc w:val="left"/>
              <w:rPr>
                <w:sz w:val="20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587A05">
            <w:pPr>
              <w:widowControl w:val="0"/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Incarico di professionista esperto</w:t>
            </w:r>
          </w:p>
          <w:p w:rsidR="00D51583" w:rsidRDefault="00587A05">
            <w:pPr>
              <w:widowControl w:val="0"/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(funzione professionale)</w:t>
            </w:r>
          </w:p>
        </w:tc>
      </w:tr>
      <w:tr w:rsidR="00D5158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583" w:rsidRDefault="00D51583">
            <w:pPr>
              <w:widowControl w:val="0"/>
              <w:spacing w:line="20" w:lineRule="atLeast"/>
              <w:rPr>
                <w:highlight w:val="yellow"/>
              </w:rPr>
            </w:pP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583" w:rsidRDefault="00587A05">
            <w:pPr>
              <w:widowControl w:val="0"/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Incarico di professionista specialista</w:t>
            </w:r>
          </w:p>
          <w:p w:rsidR="00D51583" w:rsidRDefault="00587A05">
            <w:pPr>
              <w:widowControl w:val="0"/>
              <w:spacing w:after="0" w:line="20" w:lineRule="atLeast"/>
              <w:jc w:val="left"/>
              <w:rPr>
                <w:sz w:val="20"/>
              </w:rPr>
            </w:pPr>
            <w:r>
              <w:rPr>
                <w:i/>
                <w:sz w:val="20"/>
                <w:szCs w:val="20"/>
              </w:rPr>
              <w:t>(funzione professionale)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51583" w:rsidRDefault="00D51583">
            <w:pPr>
              <w:widowControl w:val="0"/>
              <w:spacing w:after="0" w:line="20" w:lineRule="atLeast"/>
              <w:jc w:val="left"/>
              <w:rPr>
                <w:i/>
                <w:sz w:val="20"/>
                <w:szCs w:val="20"/>
              </w:rPr>
            </w:pPr>
          </w:p>
        </w:tc>
      </w:tr>
    </w:tbl>
    <w:p w:rsidR="00D51583" w:rsidRDefault="00D51583"/>
    <w:p w:rsidR="00D51583" w:rsidRDefault="00587A0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Denominazione:</w:t>
      </w:r>
    </w:p>
    <w:p w:rsidR="00D51583" w:rsidRDefault="00587A05">
      <w:pPr>
        <w:spacing w:after="0" w:line="240" w:lineRule="auto"/>
        <w:rPr>
          <w:i/>
          <w:sz w:val="20"/>
          <w:szCs w:val="20"/>
        </w:rPr>
      </w:pPr>
      <w:r>
        <w:rPr>
          <w:sz w:val="24"/>
          <w:szCs w:val="24"/>
        </w:rPr>
        <w:t>Ufficio di Piano</w:t>
      </w:r>
    </w:p>
    <w:p w:rsidR="00D51583" w:rsidRDefault="00D51583">
      <w:pPr>
        <w:rPr>
          <w:sz w:val="24"/>
          <w:szCs w:val="24"/>
        </w:rPr>
      </w:pPr>
    </w:p>
    <w:p w:rsidR="00D51583" w:rsidRDefault="00587A0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Profilo di appartenenza:</w:t>
      </w:r>
    </w:p>
    <w:p w:rsidR="00D51583" w:rsidRDefault="00C45A73">
      <w:pPr>
        <w:rPr>
          <w:sz w:val="24"/>
          <w:szCs w:val="24"/>
        </w:rPr>
      </w:pPr>
      <w:r>
        <w:rPr>
          <w:sz w:val="24"/>
          <w:szCs w:val="24"/>
        </w:rPr>
        <w:t xml:space="preserve">APSF </w:t>
      </w:r>
      <w:r w:rsidR="00587A05">
        <w:rPr>
          <w:sz w:val="24"/>
          <w:szCs w:val="24"/>
        </w:rPr>
        <w:t>Educatore</w:t>
      </w:r>
    </w:p>
    <w:p w:rsidR="00D51583" w:rsidRDefault="00D51583">
      <w:pPr>
        <w:spacing w:after="0" w:line="240" w:lineRule="auto"/>
        <w:rPr>
          <w:b/>
          <w:sz w:val="24"/>
          <w:szCs w:val="24"/>
        </w:rPr>
      </w:pPr>
    </w:p>
    <w:p w:rsidR="00D51583" w:rsidRDefault="00587A0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Struttura/ Unità Operativa/Servizio di afferenza:</w:t>
      </w:r>
    </w:p>
    <w:p w:rsidR="00D51583" w:rsidRDefault="00587A05">
      <w:pPr>
        <w:spacing w:after="0" w:line="240" w:lineRule="auto"/>
        <w:rPr>
          <w:i/>
          <w:sz w:val="20"/>
          <w:szCs w:val="20"/>
        </w:rPr>
      </w:pPr>
      <w:r>
        <w:rPr>
          <w:sz w:val="24"/>
          <w:szCs w:val="24"/>
        </w:rPr>
        <w:t>Direzione dei Servizi Socio Sanitari</w:t>
      </w:r>
      <w:r w:rsidR="00F019F1">
        <w:rPr>
          <w:sz w:val="24"/>
          <w:szCs w:val="24"/>
        </w:rPr>
        <w:t>-UOC Servizi sociali e socio sanitari</w:t>
      </w:r>
    </w:p>
    <w:p w:rsidR="00D51583" w:rsidRDefault="00D51583">
      <w:pPr>
        <w:rPr>
          <w:i/>
          <w:sz w:val="20"/>
          <w:szCs w:val="20"/>
        </w:rPr>
      </w:pPr>
    </w:p>
    <w:p w:rsidR="00D51583" w:rsidRDefault="00587A0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Sede di lavoro:</w:t>
      </w:r>
    </w:p>
    <w:p w:rsidR="00D51583" w:rsidRDefault="00E66622">
      <w:pPr>
        <w:spacing w:after="0" w:line="240" w:lineRule="auto"/>
        <w:rPr>
          <w:i/>
          <w:sz w:val="20"/>
          <w:szCs w:val="20"/>
        </w:rPr>
      </w:pPr>
      <w:r>
        <w:rPr>
          <w:sz w:val="24"/>
          <w:szCs w:val="24"/>
        </w:rPr>
        <w:t>Treviso</w:t>
      </w:r>
    </w:p>
    <w:p w:rsidR="00E62D0D" w:rsidRDefault="00E62D0D">
      <w:pPr>
        <w:spacing w:after="0" w:line="240" w:lineRule="auto"/>
        <w:rPr>
          <w:b/>
          <w:sz w:val="24"/>
          <w:szCs w:val="24"/>
        </w:rPr>
      </w:pPr>
    </w:p>
    <w:p w:rsidR="00D51583" w:rsidRDefault="00587A0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Durata:</w:t>
      </w:r>
    </w:p>
    <w:p w:rsidR="00D51583" w:rsidRDefault="00587A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 anni, con facoltà di rinnovo </w:t>
      </w:r>
    </w:p>
    <w:p w:rsidR="00D51583" w:rsidRDefault="00D51583">
      <w:pPr>
        <w:spacing w:after="0" w:line="240" w:lineRule="auto"/>
        <w:rPr>
          <w:sz w:val="24"/>
          <w:szCs w:val="24"/>
        </w:rPr>
      </w:pPr>
    </w:p>
    <w:p w:rsidR="00D51583" w:rsidRDefault="00587A0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Graduazione e valore economico:</w:t>
      </w:r>
    </w:p>
    <w:p w:rsidR="00245277" w:rsidRDefault="00245277" w:rsidP="00245277">
      <w:pPr>
        <w:spacing w:after="0" w:line="240" w:lineRule="auto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Complessità media, classe D, indennità di funzione </w:t>
      </w:r>
      <w:r>
        <w:rPr>
          <w:i/>
          <w:sz w:val="24"/>
          <w:szCs w:val="24"/>
        </w:rPr>
        <w:t>€</w:t>
      </w:r>
      <w:r>
        <w:rPr>
          <w:sz w:val="24"/>
          <w:szCs w:val="24"/>
        </w:rPr>
        <w:t xml:space="preserve"> 6.000</w:t>
      </w:r>
    </w:p>
    <w:p w:rsidR="00D51583" w:rsidRDefault="00D51583">
      <w:pPr>
        <w:spacing w:after="0" w:line="240" w:lineRule="auto"/>
        <w:rPr>
          <w:b/>
          <w:sz w:val="24"/>
          <w:szCs w:val="24"/>
        </w:rPr>
      </w:pPr>
    </w:p>
    <w:p w:rsidR="00D51583" w:rsidRDefault="00587A0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Competenze e attività:</w:t>
      </w:r>
    </w:p>
    <w:p w:rsidR="00D51583" w:rsidRDefault="00D51583">
      <w:pPr>
        <w:spacing w:after="0" w:line="240" w:lineRule="auto"/>
        <w:rPr>
          <w:sz w:val="24"/>
          <w:szCs w:val="24"/>
          <w:u w:val="single"/>
        </w:rPr>
      </w:pPr>
    </w:p>
    <w:p w:rsidR="00D51583" w:rsidRDefault="00587A05">
      <w:pPr>
        <w:pStyle w:val="Paragrafoelenco"/>
        <w:numPr>
          <w:ilvl w:val="0"/>
          <w:numId w:val="1"/>
        </w:numPr>
        <w:spacing w:after="0" w:line="240" w:lineRule="auto"/>
        <w:ind w:left="720" w:hanging="349"/>
        <w:rPr>
          <w:i/>
          <w:sz w:val="24"/>
          <w:szCs w:val="24"/>
        </w:rPr>
      </w:pPr>
      <w:r>
        <w:rPr>
          <w:i/>
          <w:sz w:val="24"/>
          <w:szCs w:val="24"/>
        </w:rPr>
        <w:t>Competenze dell’area tecnico professionale</w:t>
      </w:r>
    </w:p>
    <w:p w:rsidR="00D51583" w:rsidRDefault="00587A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Disponibilità e capacità di svolgere la propria attività specifica applicando le proprie conoscenze e professionalità, proponendo ed adottando soluzioni innovative, efficaci ed efficienti. Capacità di agire in contesti di criticità o imprevedibilità modificando opportunamente piani e programmi delle </w:t>
      </w:r>
      <w:r>
        <w:rPr>
          <w:sz w:val="24"/>
          <w:szCs w:val="24"/>
        </w:rPr>
        <w:lastRenderedPageBreak/>
        <w:t>attività. Capacità di operare nel rispetto delle priorità e degli standard da garantire. Dimostra comportamenti coerenti con il proprio ruolo ed incarico.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Sostegno e coordinamento del percorso tecnico ed organizzativo di realizzazione e valutazione del Piano di Zona attraverso il coordinamento delle specifiche aree Dipendenze, Minori e famiglia per tutto il territorio aziendale; Povertà e Inclusione Sociale per il Distretto di Asolo.</w:t>
      </w:r>
    </w:p>
    <w:p w:rsidR="00D51583" w:rsidRDefault="00D51583">
      <w:pPr>
        <w:spacing w:after="0" w:line="240" w:lineRule="auto"/>
        <w:rPr>
          <w:sz w:val="24"/>
          <w:szCs w:val="24"/>
        </w:rPr>
      </w:pPr>
    </w:p>
    <w:p w:rsidR="00D51583" w:rsidRDefault="00587A05">
      <w:pPr>
        <w:pStyle w:val="Paragrafoelenco"/>
        <w:numPr>
          <w:ilvl w:val="0"/>
          <w:numId w:val="1"/>
        </w:numPr>
        <w:spacing w:after="0" w:line="240" w:lineRule="auto"/>
      </w:pPr>
      <w:r>
        <w:rPr>
          <w:i/>
          <w:sz w:val="24"/>
          <w:szCs w:val="24"/>
        </w:rPr>
        <w:t>Competenze dell’area organizzativa e gestionale</w:t>
      </w:r>
    </w:p>
    <w:p w:rsidR="00D51583" w:rsidRDefault="00587A05">
      <w:pPr>
        <w:spacing w:after="0" w:line="240" w:lineRule="auto"/>
      </w:pPr>
      <w:r>
        <w:rPr>
          <w:sz w:val="24"/>
          <w:szCs w:val="24"/>
        </w:rPr>
        <w:t xml:space="preserve">Capacità di organizzare efficacemente l’attività lavorativa, propria e delle reti </w:t>
      </w:r>
      <w:proofErr w:type="spellStart"/>
      <w:r>
        <w:rPr>
          <w:sz w:val="24"/>
          <w:szCs w:val="24"/>
        </w:rPr>
        <w:t>interistituzionali</w:t>
      </w:r>
      <w:proofErr w:type="spellEnd"/>
      <w:r>
        <w:rPr>
          <w:sz w:val="24"/>
          <w:szCs w:val="24"/>
        </w:rPr>
        <w:t xml:space="preserve"> (enti locali, terzo settore, soggetti privati, volontariato), gestendo le risorse disponibili nel rispetto degli obiettivi da raggiungere. Assunzione del ruolo di riferimento e responsabilità.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Gestione dei rapporti istituzionali tra Azienda </w:t>
      </w:r>
      <w:proofErr w:type="spellStart"/>
      <w:r>
        <w:rPr>
          <w:sz w:val="24"/>
          <w:szCs w:val="24"/>
        </w:rPr>
        <w:t>Ulss</w:t>
      </w:r>
      <w:proofErr w:type="spellEnd"/>
      <w:r>
        <w:rPr>
          <w:sz w:val="24"/>
          <w:szCs w:val="24"/>
        </w:rPr>
        <w:t xml:space="preserve"> 2 Marca Trevigiana, la Conferenza dei Sindaci dell'Azienda </w:t>
      </w:r>
      <w:proofErr w:type="spellStart"/>
      <w:r>
        <w:rPr>
          <w:sz w:val="24"/>
          <w:szCs w:val="24"/>
        </w:rPr>
        <w:t>Ulss</w:t>
      </w:r>
      <w:proofErr w:type="spellEnd"/>
      <w:r>
        <w:rPr>
          <w:sz w:val="24"/>
          <w:szCs w:val="24"/>
        </w:rPr>
        <w:t xml:space="preserve"> 2 Marca Trevigiana e i Comitati dei Sindaci, per conto della Direzione dei Servizi Sociosanitari.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Capacità di consulenza progettuale a favore dei soggetti </w:t>
      </w:r>
      <w:proofErr w:type="spellStart"/>
      <w:r>
        <w:rPr>
          <w:sz w:val="24"/>
          <w:szCs w:val="24"/>
        </w:rPr>
        <w:t>interistituzionali</w:t>
      </w:r>
      <w:proofErr w:type="spellEnd"/>
      <w:r>
        <w:rPr>
          <w:sz w:val="24"/>
          <w:szCs w:val="24"/>
        </w:rPr>
        <w:t xml:space="preserve"> per sviluppare la collaborazione con l’Azienda </w:t>
      </w:r>
      <w:proofErr w:type="spellStart"/>
      <w:r>
        <w:rPr>
          <w:sz w:val="24"/>
          <w:szCs w:val="24"/>
        </w:rPr>
        <w:t>Ulss</w:t>
      </w:r>
      <w:proofErr w:type="spellEnd"/>
      <w:r>
        <w:rPr>
          <w:sz w:val="24"/>
          <w:szCs w:val="24"/>
        </w:rPr>
        <w:t xml:space="preserve"> 2 Marca Trevigiana.</w:t>
      </w:r>
    </w:p>
    <w:p w:rsidR="00D51583" w:rsidRDefault="00587A05">
      <w:pPr>
        <w:spacing w:after="0" w:line="240" w:lineRule="auto"/>
      </w:pPr>
      <w:r>
        <w:rPr>
          <w:sz w:val="24"/>
          <w:szCs w:val="24"/>
        </w:rPr>
        <w:t>Sostegno e coordinamento di progettualità area Immigrazione per conto della Direzione dei Servi Sociosanitari.</w:t>
      </w:r>
    </w:p>
    <w:p w:rsidR="00D51583" w:rsidRDefault="00D51583">
      <w:pPr>
        <w:spacing w:after="0" w:line="240" w:lineRule="auto"/>
        <w:rPr>
          <w:sz w:val="24"/>
          <w:szCs w:val="24"/>
        </w:rPr>
      </w:pPr>
    </w:p>
    <w:p w:rsidR="00D51583" w:rsidRDefault="00587A05">
      <w:pPr>
        <w:pStyle w:val="Paragrafoelenco"/>
        <w:numPr>
          <w:ilvl w:val="0"/>
          <w:numId w:val="1"/>
        </w:num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Competenze dell’area della collaborazione e della relazione</w:t>
      </w:r>
    </w:p>
    <w:p w:rsidR="00D51583" w:rsidRDefault="00587A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Disponibilità e capacità di collaborare al fine di garantire il buon funzionamento dei processi e la qualità dei risultati. Capacità di comunicare, di ascoltare e di mantenere rapporti interpersonali mantenendo un clima favorevole. Propensione al lavoro in equipe </w:t>
      </w:r>
      <w:proofErr w:type="spellStart"/>
      <w:r>
        <w:rPr>
          <w:sz w:val="24"/>
          <w:szCs w:val="24"/>
        </w:rPr>
        <w:t>multiprofessionali</w:t>
      </w:r>
      <w:proofErr w:type="spellEnd"/>
      <w:r>
        <w:rPr>
          <w:sz w:val="24"/>
          <w:szCs w:val="24"/>
        </w:rPr>
        <w:t xml:space="preserve"> e all’integrazione delle competenze anche in ambiti esterni all’azienda.</w:t>
      </w:r>
    </w:p>
    <w:p w:rsidR="00D51583" w:rsidRDefault="00D51583">
      <w:pPr>
        <w:spacing w:after="0" w:line="240" w:lineRule="auto"/>
        <w:rPr>
          <w:sz w:val="24"/>
          <w:szCs w:val="24"/>
        </w:rPr>
      </w:pPr>
    </w:p>
    <w:p w:rsidR="00D51583" w:rsidRDefault="00587A05">
      <w:pPr>
        <w:pStyle w:val="Paragrafoelenco"/>
        <w:numPr>
          <w:ilvl w:val="0"/>
          <w:numId w:val="1"/>
        </w:num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Competenze dell’area dello sviluppo e del miglioramento</w:t>
      </w:r>
    </w:p>
    <w:p w:rsidR="00D51583" w:rsidRDefault="00587A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Disponibilità all’acquisizione e all’implementazione di nuove tecniche, strumenti, processi e conoscenze specifiche dell’ambito di competenza. Promuove i processi di miglioramento e innovazione contribuendo alla creazione di percorsi di formazione e aggiornamento.</w:t>
      </w:r>
    </w:p>
    <w:p w:rsidR="00D51583" w:rsidRDefault="00D51583">
      <w:pPr>
        <w:spacing w:after="0" w:line="240" w:lineRule="auto"/>
        <w:rPr>
          <w:b/>
          <w:sz w:val="24"/>
          <w:szCs w:val="24"/>
        </w:rPr>
      </w:pPr>
    </w:p>
    <w:p w:rsidR="00D51583" w:rsidRDefault="00587A0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Obiettivi assegnati:</w:t>
      </w:r>
    </w:p>
    <w:p w:rsidR="00D51583" w:rsidRDefault="00587A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Pianificazione e gestione delle attività professionali/lavorative; pianificazione e gestione del cambiamento e di progetti innovativi </w:t>
      </w:r>
      <w:r w:rsidR="00194F55">
        <w:rPr>
          <w:sz w:val="24"/>
          <w:szCs w:val="24"/>
        </w:rPr>
        <w:t>attraverso l</w:t>
      </w:r>
      <w:r w:rsidR="000A4848">
        <w:rPr>
          <w:sz w:val="24"/>
          <w:szCs w:val="24"/>
        </w:rPr>
        <w:t xml:space="preserve">e </w:t>
      </w:r>
      <w:r w:rsidR="00194F55">
        <w:rPr>
          <w:sz w:val="24"/>
          <w:szCs w:val="24"/>
        </w:rPr>
        <w:t xml:space="preserve">attività di </w:t>
      </w:r>
      <w:r>
        <w:rPr>
          <w:sz w:val="24"/>
          <w:szCs w:val="24"/>
        </w:rPr>
        <w:t xml:space="preserve">coordinamento </w:t>
      </w:r>
      <w:r w:rsidR="00194F55">
        <w:rPr>
          <w:sz w:val="24"/>
          <w:szCs w:val="24"/>
        </w:rPr>
        <w:t xml:space="preserve">degli ambiti di competenza </w:t>
      </w:r>
      <w:r>
        <w:rPr>
          <w:sz w:val="24"/>
          <w:szCs w:val="24"/>
        </w:rPr>
        <w:t xml:space="preserve">e </w:t>
      </w:r>
      <w:r w:rsidR="00194F55">
        <w:rPr>
          <w:sz w:val="24"/>
          <w:szCs w:val="24"/>
        </w:rPr>
        <w:t xml:space="preserve">di </w:t>
      </w:r>
      <w:r>
        <w:rPr>
          <w:sz w:val="24"/>
          <w:szCs w:val="24"/>
        </w:rPr>
        <w:t xml:space="preserve">consulenza a favore di soggetti </w:t>
      </w:r>
      <w:proofErr w:type="spellStart"/>
      <w:r>
        <w:rPr>
          <w:sz w:val="24"/>
          <w:szCs w:val="24"/>
        </w:rPr>
        <w:t>interistituzionali</w:t>
      </w:r>
      <w:proofErr w:type="spellEnd"/>
      <w:r>
        <w:rPr>
          <w:sz w:val="24"/>
          <w:szCs w:val="24"/>
        </w:rPr>
        <w:t xml:space="preserve"> (enti locali, terzo settore, soggetti privati, volontariato);  gestione/costruzione di relazioni collaborative con </w:t>
      </w:r>
      <w:r w:rsidR="00194F55">
        <w:rPr>
          <w:sz w:val="24"/>
          <w:szCs w:val="24"/>
        </w:rPr>
        <w:t>gl</w:t>
      </w:r>
      <w:r>
        <w:rPr>
          <w:sz w:val="24"/>
          <w:szCs w:val="24"/>
        </w:rPr>
        <w:t xml:space="preserve">i </w:t>
      </w:r>
      <w:r w:rsidR="00194F55">
        <w:rPr>
          <w:sz w:val="24"/>
          <w:szCs w:val="24"/>
        </w:rPr>
        <w:t>interlocutori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interistituzionali</w:t>
      </w:r>
      <w:proofErr w:type="spellEnd"/>
      <w:r>
        <w:rPr>
          <w:sz w:val="24"/>
          <w:szCs w:val="24"/>
        </w:rPr>
        <w:t xml:space="preserve">; progettazione e gestione di percorsi formativi e di aggiornamento </w:t>
      </w:r>
      <w:r w:rsidR="00194F55">
        <w:rPr>
          <w:sz w:val="24"/>
          <w:szCs w:val="24"/>
        </w:rPr>
        <w:t xml:space="preserve">dedicati al </w:t>
      </w:r>
      <w:r>
        <w:rPr>
          <w:sz w:val="24"/>
          <w:szCs w:val="24"/>
        </w:rPr>
        <w:t>personale</w:t>
      </w:r>
      <w:r w:rsidR="0003288D">
        <w:rPr>
          <w:sz w:val="24"/>
          <w:szCs w:val="24"/>
        </w:rPr>
        <w:t xml:space="preserve"> interno ed esterno all’</w:t>
      </w:r>
      <w:r>
        <w:rPr>
          <w:sz w:val="24"/>
          <w:szCs w:val="24"/>
        </w:rPr>
        <w:t xml:space="preserve"> azienda</w:t>
      </w:r>
      <w:r w:rsidR="0003288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51583" w:rsidRDefault="00D51583">
      <w:pPr>
        <w:spacing w:after="0" w:line="240" w:lineRule="auto"/>
        <w:rPr>
          <w:b/>
          <w:strike/>
          <w:color w:val="FF0000"/>
          <w:sz w:val="24"/>
          <w:szCs w:val="24"/>
        </w:rPr>
      </w:pPr>
    </w:p>
    <w:p w:rsidR="006377AC" w:rsidRDefault="006377AC" w:rsidP="006377AC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Eventuali altre condizioni specifiche:</w:t>
      </w:r>
    </w:p>
    <w:p w:rsidR="006377AC" w:rsidRDefault="006377AC" w:rsidP="006377A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nessuna</w:t>
      </w:r>
    </w:p>
    <w:p w:rsidR="00D51583" w:rsidRDefault="00D51583">
      <w:pPr>
        <w:spacing w:after="0" w:line="240" w:lineRule="auto"/>
        <w:rPr>
          <w:b/>
          <w:sz w:val="24"/>
          <w:szCs w:val="24"/>
        </w:rPr>
      </w:pPr>
      <w:bookmarkStart w:id="1" w:name="_GoBack"/>
      <w:bookmarkEnd w:id="1"/>
    </w:p>
    <w:sectPr w:rsidR="00D51583">
      <w:footerReference w:type="default" r:id="rId11"/>
      <w:footerReference w:type="first" r:id="rId12"/>
      <w:pgSz w:w="11906" w:h="16838"/>
      <w:pgMar w:top="1417" w:right="991" w:bottom="1134" w:left="1134" w:header="0" w:footer="708" w:gutter="0"/>
      <w:pgNumType w:start="1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F09" w:rsidRDefault="00EF5F09">
      <w:pPr>
        <w:spacing w:after="0" w:line="240" w:lineRule="auto"/>
      </w:pPr>
      <w:r>
        <w:separator/>
      </w:r>
    </w:p>
  </w:endnote>
  <w:endnote w:type="continuationSeparator" w:id="0">
    <w:p w:rsidR="00EF5F09" w:rsidRDefault="00EF5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583" w:rsidRDefault="00587A05">
    <w:pPr>
      <w:tabs>
        <w:tab w:val="center" w:pos="4819"/>
        <w:tab w:val="right" w:pos="9638"/>
      </w:tabs>
      <w:spacing w:after="0" w:line="240" w:lineRule="auto"/>
      <w:jc w:val="right"/>
      <w:rPr>
        <w:rFonts w:eastAsia="Times New Roman"/>
        <w:color w:val="000000"/>
        <w:sz w:val="14"/>
        <w:szCs w:val="14"/>
      </w:rPr>
    </w:pPr>
    <w:r>
      <w:rPr>
        <w:rFonts w:ascii="Calibri" w:hAnsi="Calibri" w:cs="Calibri"/>
        <w:sz w:val="14"/>
        <w:szCs w:val="14"/>
      </w:rPr>
      <w:t xml:space="preserve">Pag. </w:t>
    </w:r>
    <w:r>
      <w:rPr>
        <w:rFonts w:ascii="Calibri" w:hAnsi="Calibri" w:cs="Calibri"/>
        <w:b/>
        <w:bCs/>
        <w:sz w:val="14"/>
        <w:szCs w:val="14"/>
      </w:rPr>
      <w:fldChar w:fldCharType="begin"/>
    </w:r>
    <w:r>
      <w:rPr>
        <w:rFonts w:ascii="Calibri" w:hAnsi="Calibri" w:cs="Calibri"/>
        <w:b/>
        <w:bCs/>
        <w:sz w:val="14"/>
        <w:szCs w:val="14"/>
      </w:rPr>
      <w:instrText xml:space="preserve"> PAGE </w:instrText>
    </w:r>
    <w:r>
      <w:rPr>
        <w:rFonts w:ascii="Calibri" w:hAnsi="Calibri" w:cs="Calibri"/>
        <w:b/>
        <w:bCs/>
        <w:sz w:val="14"/>
        <w:szCs w:val="14"/>
      </w:rPr>
      <w:fldChar w:fldCharType="separate"/>
    </w:r>
    <w:r w:rsidR="006377AC">
      <w:rPr>
        <w:rFonts w:ascii="Calibri" w:hAnsi="Calibri" w:cs="Calibri"/>
        <w:b/>
        <w:bCs/>
        <w:noProof/>
        <w:sz w:val="14"/>
        <w:szCs w:val="14"/>
      </w:rPr>
      <w:t>2</w:t>
    </w:r>
    <w:r>
      <w:rPr>
        <w:rFonts w:ascii="Calibri" w:hAnsi="Calibri" w:cs="Calibri"/>
        <w:b/>
        <w:bCs/>
        <w:sz w:val="14"/>
        <w:szCs w:val="14"/>
      </w:rPr>
      <w:fldChar w:fldCharType="end"/>
    </w:r>
    <w:r>
      <w:rPr>
        <w:rFonts w:ascii="Calibri" w:hAnsi="Calibri" w:cs="Calibri"/>
        <w:sz w:val="14"/>
        <w:szCs w:val="14"/>
      </w:rPr>
      <w:t xml:space="preserve"> di </w:t>
    </w:r>
    <w:r>
      <w:rPr>
        <w:rFonts w:ascii="Calibri" w:hAnsi="Calibri" w:cs="Calibri"/>
        <w:b/>
        <w:bCs/>
        <w:sz w:val="14"/>
        <w:szCs w:val="14"/>
      </w:rPr>
      <w:fldChar w:fldCharType="begin"/>
    </w:r>
    <w:r>
      <w:rPr>
        <w:rFonts w:ascii="Calibri" w:hAnsi="Calibri" w:cs="Calibri"/>
        <w:b/>
        <w:bCs/>
        <w:sz w:val="14"/>
        <w:szCs w:val="14"/>
      </w:rPr>
      <w:instrText xml:space="preserve"> NUMPAGES </w:instrText>
    </w:r>
    <w:r>
      <w:rPr>
        <w:rFonts w:ascii="Calibri" w:hAnsi="Calibri" w:cs="Calibri"/>
        <w:b/>
        <w:bCs/>
        <w:sz w:val="14"/>
        <w:szCs w:val="14"/>
      </w:rPr>
      <w:fldChar w:fldCharType="separate"/>
    </w:r>
    <w:r w:rsidR="006377AC">
      <w:rPr>
        <w:rFonts w:ascii="Calibri" w:hAnsi="Calibri" w:cs="Calibri"/>
        <w:b/>
        <w:bCs/>
        <w:noProof/>
        <w:sz w:val="14"/>
        <w:szCs w:val="14"/>
      </w:rPr>
      <w:t>2</w:t>
    </w:r>
    <w:r>
      <w:rPr>
        <w:rFonts w:ascii="Calibri" w:hAnsi="Calibri" w:cs="Calibri"/>
        <w:b/>
        <w:bCs/>
        <w:sz w:val="14"/>
        <w:szCs w:val="14"/>
      </w:rPr>
      <w:fldChar w:fldCharType="end"/>
    </w:r>
    <w:r>
      <w:rPr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583" w:rsidRDefault="00587A05">
    <w:pPr>
      <w:tabs>
        <w:tab w:val="center" w:pos="4819"/>
        <w:tab w:val="right" w:pos="9638"/>
      </w:tabs>
      <w:spacing w:after="0" w:line="240" w:lineRule="auto"/>
      <w:jc w:val="right"/>
      <w:rPr>
        <w:rFonts w:eastAsia="Times New Roman"/>
        <w:color w:val="000000"/>
        <w:sz w:val="14"/>
        <w:szCs w:val="14"/>
      </w:rPr>
    </w:pPr>
    <w:r>
      <w:rPr>
        <w:rFonts w:ascii="Calibri" w:hAnsi="Calibri" w:cs="Calibri"/>
        <w:sz w:val="14"/>
        <w:szCs w:val="14"/>
      </w:rPr>
      <w:t xml:space="preserve">Pag. </w:t>
    </w:r>
    <w:r>
      <w:rPr>
        <w:rFonts w:ascii="Calibri" w:hAnsi="Calibri" w:cs="Calibri"/>
        <w:b/>
        <w:bCs/>
        <w:sz w:val="14"/>
        <w:szCs w:val="14"/>
      </w:rPr>
      <w:fldChar w:fldCharType="begin"/>
    </w:r>
    <w:r>
      <w:rPr>
        <w:rFonts w:ascii="Calibri" w:hAnsi="Calibri" w:cs="Calibri"/>
        <w:b/>
        <w:bCs/>
        <w:sz w:val="14"/>
        <w:szCs w:val="14"/>
      </w:rPr>
      <w:instrText xml:space="preserve"> PAGE </w:instrText>
    </w:r>
    <w:r>
      <w:rPr>
        <w:rFonts w:ascii="Calibri" w:hAnsi="Calibri" w:cs="Calibri"/>
        <w:b/>
        <w:bCs/>
        <w:sz w:val="14"/>
        <w:szCs w:val="14"/>
      </w:rPr>
      <w:fldChar w:fldCharType="separate"/>
    </w:r>
    <w:r w:rsidR="006377AC">
      <w:rPr>
        <w:rFonts w:ascii="Calibri" w:hAnsi="Calibri" w:cs="Calibri"/>
        <w:b/>
        <w:bCs/>
        <w:noProof/>
        <w:sz w:val="14"/>
        <w:szCs w:val="14"/>
      </w:rPr>
      <w:t>1</w:t>
    </w:r>
    <w:r>
      <w:rPr>
        <w:rFonts w:ascii="Calibri" w:hAnsi="Calibri" w:cs="Calibri"/>
        <w:b/>
        <w:bCs/>
        <w:sz w:val="14"/>
        <w:szCs w:val="14"/>
      </w:rPr>
      <w:fldChar w:fldCharType="end"/>
    </w:r>
    <w:r>
      <w:rPr>
        <w:rFonts w:ascii="Calibri" w:hAnsi="Calibri" w:cs="Calibri"/>
        <w:sz w:val="14"/>
        <w:szCs w:val="14"/>
      </w:rPr>
      <w:t xml:space="preserve"> di </w:t>
    </w:r>
    <w:r>
      <w:rPr>
        <w:rFonts w:ascii="Calibri" w:hAnsi="Calibri" w:cs="Calibri"/>
        <w:b/>
        <w:bCs/>
        <w:sz w:val="14"/>
        <w:szCs w:val="14"/>
      </w:rPr>
      <w:fldChar w:fldCharType="begin"/>
    </w:r>
    <w:r>
      <w:rPr>
        <w:rFonts w:ascii="Calibri" w:hAnsi="Calibri" w:cs="Calibri"/>
        <w:b/>
        <w:bCs/>
        <w:sz w:val="14"/>
        <w:szCs w:val="14"/>
      </w:rPr>
      <w:instrText xml:space="preserve"> NUMPAGES </w:instrText>
    </w:r>
    <w:r>
      <w:rPr>
        <w:rFonts w:ascii="Calibri" w:hAnsi="Calibri" w:cs="Calibri"/>
        <w:b/>
        <w:bCs/>
        <w:sz w:val="14"/>
        <w:szCs w:val="14"/>
      </w:rPr>
      <w:fldChar w:fldCharType="separate"/>
    </w:r>
    <w:r w:rsidR="006377AC">
      <w:rPr>
        <w:rFonts w:ascii="Calibri" w:hAnsi="Calibri" w:cs="Calibri"/>
        <w:b/>
        <w:bCs/>
        <w:noProof/>
        <w:sz w:val="14"/>
        <w:szCs w:val="14"/>
      </w:rPr>
      <w:t>2</w:t>
    </w:r>
    <w:r>
      <w:rPr>
        <w:rFonts w:ascii="Calibri" w:hAnsi="Calibri" w:cs="Calibri"/>
        <w:b/>
        <w:bCs/>
        <w:sz w:val="14"/>
        <w:szCs w:val="14"/>
      </w:rPr>
      <w:fldChar w:fldCharType="end"/>
    </w:r>
    <w:r>
      <w:rPr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</w:p>
  <w:p w:rsidR="00D51583" w:rsidRDefault="00D51583">
    <w:pPr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F09" w:rsidRDefault="00EF5F09">
      <w:pPr>
        <w:spacing w:after="0" w:line="240" w:lineRule="auto"/>
      </w:pPr>
      <w:r>
        <w:separator/>
      </w:r>
    </w:p>
  </w:footnote>
  <w:footnote w:type="continuationSeparator" w:id="0">
    <w:p w:rsidR="00EF5F09" w:rsidRDefault="00EF5F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95A1F"/>
    <w:multiLevelType w:val="multilevel"/>
    <w:tmpl w:val="4D9EFD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D5005B3"/>
    <w:multiLevelType w:val="multilevel"/>
    <w:tmpl w:val="8B5486A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51583"/>
    <w:rsid w:val="0003288D"/>
    <w:rsid w:val="00034D6A"/>
    <w:rsid w:val="000A4848"/>
    <w:rsid w:val="000D14D2"/>
    <w:rsid w:val="00194F55"/>
    <w:rsid w:val="00245277"/>
    <w:rsid w:val="00351063"/>
    <w:rsid w:val="00587A05"/>
    <w:rsid w:val="006377AC"/>
    <w:rsid w:val="007926F0"/>
    <w:rsid w:val="00C45A73"/>
    <w:rsid w:val="00C9155B"/>
    <w:rsid w:val="00D51583"/>
    <w:rsid w:val="00E62D0D"/>
    <w:rsid w:val="00E66622"/>
    <w:rsid w:val="00EF5F09"/>
    <w:rsid w:val="00F0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SimSun" w:hAnsi="Times New Roman" w:cs="Arial"/>
        <w:sz w:val="22"/>
        <w:szCs w:val="22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5543"/>
    <w:pPr>
      <w:spacing w:after="200" w:line="276" w:lineRule="auto"/>
      <w:jc w:val="both"/>
    </w:pPr>
    <w:rPr>
      <w:rFonts w:cs="Times New Roman"/>
    </w:rPr>
  </w:style>
  <w:style w:type="paragraph" w:styleId="Titolo1">
    <w:name w:val="heading 1"/>
    <w:basedOn w:val="Titolo2"/>
    <w:next w:val="Normale"/>
    <w:link w:val="Titolo1Carattere"/>
    <w:uiPriority w:val="9"/>
    <w:qFormat/>
    <w:rsid w:val="008F5EE5"/>
    <w:pPr>
      <w:outlineLvl w:val="0"/>
    </w:pPr>
    <w:rPr>
      <w:sz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3513E"/>
    <w:pPr>
      <w:outlineLvl w:val="1"/>
    </w:pPr>
    <w:rPr>
      <w:b/>
    </w:rPr>
  </w:style>
  <w:style w:type="paragraph" w:styleId="Titolo3">
    <w:name w:val="heading 3"/>
    <w:basedOn w:val="LO-normal"/>
    <w:next w:val="LO-normal"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Titolo4">
    <w:name w:val="heading 4"/>
    <w:basedOn w:val="LO-normal"/>
    <w:next w:val="LO-normal"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Titolo5">
    <w:name w:val="heading 5"/>
    <w:basedOn w:val="LO-normal"/>
    <w:next w:val="LO-normal"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Titolo6">
    <w:name w:val="heading 6"/>
    <w:basedOn w:val="LO-normal"/>
    <w:next w:val="LO-normal"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63513E"/>
    <w:rPr>
      <w:rFonts w:ascii="Times New Roman" w:hAnsi="Times New Roman" w:cs="Times New Roman"/>
      <w:b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8F5EE5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8F5EE5"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8F5EE5"/>
    <w:rPr>
      <w:rFonts w:ascii="Times New Roman" w:hAnsi="Times New Roman" w:cs="Times New Roman"/>
      <w:b/>
      <w:sz w:val="28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084C8E"/>
    <w:rPr>
      <w:rFonts w:ascii="Consolas" w:hAnsi="Consolas" w:cs="Times New Roman"/>
      <w:sz w:val="20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D76A4C"/>
    <w:rPr>
      <w:color w:val="5A5A5A" w:themeColor="text1" w:themeTint="A5"/>
      <w:spacing w:val="15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D057D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AD057D"/>
    <w:rPr>
      <w:rFonts w:ascii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D057D"/>
    <w:rPr>
      <w:rFonts w:ascii="Times New Roman" w:hAnsi="Times New Roman" w:cs="Times New Roman"/>
      <w:b/>
      <w:bCs/>
      <w:sz w:val="20"/>
      <w:szCs w:val="20"/>
    </w:rPr>
  </w:style>
  <w:style w:type="character" w:customStyle="1" w:styleId="markedcontent">
    <w:name w:val="markedcontent"/>
    <w:basedOn w:val="Carpredefinitoparagrafo"/>
    <w:qFormat/>
    <w:rsid w:val="001E75BA"/>
  </w:style>
  <w:style w:type="character" w:styleId="Collegamentoipertestuale">
    <w:name w:val="Hyperlink"/>
    <w:basedOn w:val="Carpredefinitoparagrafo"/>
    <w:uiPriority w:val="99"/>
    <w:unhideWhenUsed/>
    <w:rsid w:val="00E414D9"/>
    <w:rPr>
      <w:color w:val="0000FF" w:themeColor="hyperlink"/>
      <w:u w:val="single"/>
    </w:rPr>
  </w:style>
  <w:style w:type="character" w:customStyle="1" w:styleId="Saltoaindice">
    <w:name w:val="Salto a indice"/>
    <w:qFormat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E5724"/>
    <w:rPr>
      <w:rFonts w:ascii="Tahoma" w:hAnsi="Tahoma" w:cs="Mangal"/>
      <w:sz w:val="16"/>
      <w:szCs w:val="14"/>
    </w:rPr>
  </w:style>
  <w:style w:type="character" w:styleId="Enfasiintensa">
    <w:name w:val="Intense Emphasis"/>
    <w:basedOn w:val="Carpredefinitoparagrafo"/>
    <w:uiPriority w:val="21"/>
    <w:qFormat/>
    <w:rsid w:val="00221548"/>
    <w:rPr>
      <w:b/>
      <w:bCs/>
      <w:i/>
      <w:iCs/>
      <w:color w:val="4F81BD" w:themeColor="accent1"/>
    </w:rPr>
  </w:style>
  <w:style w:type="paragraph" w:styleId="Titolo">
    <w:name w:val="Title"/>
    <w:basedOn w:val="LO-normal"/>
    <w:next w:val="Corpotesto"/>
    <w:qFormat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LO-normal">
    <w:name w:val="LO-normal"/>
    <w:qFormat/>
    <w:rsid w:val="00146B03"/>
    <w:pPr>
      <w:spacing w:line="276" w:lineRule="auto"/>
      <w:jc w:val="both"/>
    </w:pPr>
    <w:rPr>
      <w:rFonts w:ascii="Arial" w:eastAsia="Arial" w:hAnsi="Arial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8F5EE5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8F5EE5"/>
    <w:pPr>
      <w:tabs>
        <w:tab w:val="center" w:pos="4819"/>
        <w:tab w:val="right" w:pos="9638"/>
      </w:tabs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457842"/>
    <w:pPr>
      <w:ind w:left="720"/>
      <w:contextualSpacing/>
    </w:pPr>
  </w:style>
  <w:style w:type="paragraph" w:styleId="Nessunaspaziatura">
    <w:name w:val="No Spacing"/>
    <w:uiPriority w:val="1"/>
    <w:qFormat/>
    <w:rsid w:val="00DC7562"/>
    <w:pPr>
      <w:jc w:val="both"/>
    </w:pPr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084C8E"/>
    <w:pPr>
      <w:spacing w:after="0" w:line="240" w:lineRule="auto"/>
    </w:pPr>
    <w:rPr>
      <w:rFonts w:ascii="Consolas" w:hAnsi="Consolas"/>
      <w:sz w:val="20"/>
      <w:szCs w:val="20"/>
    </w:rPr>
  </w:style>
  <w:style w:type="paragraph" w:styleId="Sottotitolo">
    <w:name w:val="Subtitle"/>
    <w:basedOn w:val="LO-normal"/>
    <w:next w:val="LO-normal"/>
    <w:link w:val="SottotitoloCarattere"/>
    <w:uiPriority w:val="11"/>
    <w:qFormat/>
    <w:rsid w:val="00D76A4C"/>
    <w:pPr>
      <w:spacing w:after="160" w:line="240" w:lineRule="auto"/>
    </w:pPr>
    <w:rPr>
      <w:rFonts w:ascii="Calibri" w:eastAsia="Calibri" w:hAnsi="Calibri" w:cs="Calibri"/>
      <w:color w:val="5A5A5A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AD057D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D057D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4E5724"/>
    <w:pPr>
      <w:spacing w:after="0" w:line="240" w:lineRule="auto"/>
    </w:pPr>
    <w:rPr>
      <w:rFonts w:ascii="Tahoma" w:hAnsi="Tahoma" w:cs="Mangal"/>
      <w:sz w:val="16"/>
      <w:szCs w:val="14"/>
    </w:rPr>
  </w:style>
  <w:style w:type="paragraph" w:styleId="Sommario1">
    <w:name w:val="toc 1"/>
    <w:basedOn w:val="Normale"/>
    <w:next w:val="Normale"/>
    <w:autoRedefine/>
    <w:uiPriority w:val="39"/>
    <w:unhideWhenUsed/>
    <w:rsid w:val="00E414D9"/>
    <w:pPr>
      <w:spacing w:after="100"/>
    </w:pPr>
    <w:rPr>
      <w:rFonts w:cs="Mangal"/>
      <w:szCs w:val="20"/>
    </w:rPr>
  </w:style>
  <w:style w:type="paragraph" w:styleId="Sommario2">
    <w:name w:val="toc 2"/>
    <w:basedOn w:val="Normale"/>
    <w:next w:val="Normale"/>
    <w:autoRedefine/>
    <w:uiPriority w:val="39"/>
    <w:unhideWhenUsed/>
    <w:rsid w:val="00E414D9"/>
    <w:pPr>
      <w:spacing w:after="100"/>
      <w:ind w:left="220"/>
    </w:pPr>
    <w:rPr>
      <w:rFonts w:cs="Mangal"/>
      <w:szCs w:val="20"/>
    </w:rPr>
  </w:style>
  <w:style w:type="paragraph" w:customStyle="1" w:styleId="Default">
    <w:name w:val="Default"/>
    <w:qFormat/>
    <w:rsid w:val="00F26332"/>
    <w:pPr>
      <w:suppressAutoHyphens w:val="0"/>
    </w:pPr>
    <w:rPr>
      <w:rFonts w:cs="Times New Roman"/>
      <w:color w:val="000000"/>
      <w:sz w:val="24"/>
      <w:szCs w:val="24"/>
      <w:lang w:bidi="ar-SA"/>
    </w:rPr>
  </w:style>
  <w:style w:type="paragraph" w:styleId="Titoloindice">
    <w:name w:val="index heading"/>
    <w:basedOn w:val="Titolo"/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D1B58"/>
    <w:pPr>
      <w:keepNext/>
      <w:keepLines/>
      <w:suppressAutoHyphens w:val="0"/>
      <w:spacing w:before="480" w:after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it-IT" w:bidi="ar-SA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457A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SimSun" w:hAnsi="Times New Roman" w:cs="Arial"/>
        <w:sz w:val="22"/>
        <w:szCs w:val="22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5543"/>
    <w:pPr>
      <w:spacing w:after="200" w:line="276" w:lineRule="auto"/>
      <w:jc w:val="both"/>
    </w:pPr>
    <w:rPr>
      <w:rFonts w:cs="Times New Roman"/>
    </w:rPr>
  </w:style>
  <w:style w:type="paragraph" w:styleId="Titolo1">
    <w:name w:val="heading 1"/>
    <w:basedOn w:val="Titolo2"/>
    <w:next w:val="Normale"/>
    <w:link w:val="Titolo1Carattere"/>
    <w:uiPriority w:val="9"/>
    <w:qFormat/>
    <w:rsid w:val="008F5EE5"/>
    <w:pPr>
      <w:outlineLvl w:val="0"/>
    </w:pPr>
    <w:rPr>
      <w:sz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3513E"/>
    <w:pPr>
      <w:outlineLvl w:val="1"/>
    </w:pPr>
    <w:rPr>
      <w:b/>
    </w:rPr>
  </w:style>
  <w:style w:type="paragraph" w:styleId="Titolo3">
    <w:name w:val="heading 3"/>
    <w:basedOn w:val="LO-normal"/>
    <w:next w:val="LO-normal"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Titolo4">
    <w:name w:val="heading 4"/>
    <w:basedOn w:val="LO-normal"/>
    <w:next w:val="LO-normal"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Titolo5">
    <w:name w:val="heading 5"/>
    <w:basedOn w:val="LO-normal"/>
    <w:next w:val="LO-normal"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Titolo6">
    <w:name w:val="heading 6"/>
    <w:basedOn w:val="LO-normal"/>
    <w:next w:val="LO-normal"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63513E"/>
    <w:rPr>
      <w:rFonts w:ascii="Times New Roman" w:hAnsi="Times New Roman" w:cs="Times New Roman"/>
      <w:b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8F5EE5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8F5EE5"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8F5EE5"/>
    <w:rPr>
      <w:rFonts w:ascii="Times New Roman" w:hAnsi="Times New Roman" w:cs="Times New Roman"/>
      <w:b/>
      <w:sz w:val="28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084C8E"/>
    <w:rPr>
      <w:rFonts w:ascii="Consolas" w:hAnsi="Consolas" w:cs="Times New Roman"/>
      <w:sz w:val="20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D76A4C"/>
    <w:rPr>
      <w:color w:val="5A5A5A" w:themeColor="text1" w:themeTint="A5"/>
      <w:spacing w:val="15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D057D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AD057D"/>
    <w:rPr>
      <w:rFonts w:ascii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D057D"/>
    <w:rPr>
      <w:rFonts w:ascii="Times New Roman" w:hAnsi="Times New Roman" w:cs="Times New Roman"/>
      <w:b/>
      <w:bCs/>
      <w:sz w:val="20"/>
      <w:szCs w:val="20"/>
    </w:rPr>
  </w:style>
  <w:style w:type="character" w:customStyle="1" w:styleId="markedcontent">
    <w:name w:val="markedcontent"/>
    <w:basedOn w:val="Carpredefinitoparagrafo"/>
    <w:qFormat/>
    <w:rsid w:val="001E75BA"/>
  </w:style>
  <w:style w:type="character" w:styleId="Collegamentoipertestuale">
    <w:name w:val="Hyperlink"/>
    <w:basedOn w:val="Carpredefinitoparagrafo"/>
    <w:uiPriority w:val="99"/>
    <w:unhideWhenUsed/>
    <w:rsid w:val="00E414D9"/>
    <w:rPr>
      <w:color w:val="0000FF" w:themeColor="hyperlink"/>
      <w:u w:val="single"/>
    </w:rPr>
  </w:style>
  <w:style w:type="character" w:customStyle="1" w:styleId="Saltoaindice">
    <w:name w:val="Salto a indice"/>
    <w:qFormat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E5724"/>
    <w:rPr>
      <w:rFonts w:ascii="Tahoma" w:hAnsi="Tahoma" w:cs="Mangal"/>
      <w:sz w:val="16"/>
      <w:szCs w:val="14"/>
    </w:rPr>
  </w:style>
  <w:style w:type="character" w:styleId="Enfasiintensa">
    <w:name w:val="Intense Emphasis"/>
    <w:basedOn w:val="Carpredefinitoparagrafo"/>
    <w:uiPriority w:val="21"/>
    <w:qFormat/>
    <w:rsid w:val="00221548"/>
    <w:rPr>
      <w:b/>
      <w:bCs/>
      <w:i/>
      <w:iCs/>
      <w:color w:val="4F81BD" w:themeColor="accent1"/>
    </w:rPr>
  </w:style>
  <w:style w:type="paragraph" w:styleId="Titolo">
    <w:name w:val="Title"/>
    <w:basedOn w:val="LO-normal"/>
    <w:next w:val="Corpotesto"/>
    <w:qFormat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LO-normal">
    <w:name w:val="LO-normal"/>
    <w:qFormat/>
    <w:rsid w:val="00146B03"/>
    <w:pPr>
      <w:spacing w:line="276" w:lineRule="auto"/>
      <w:jc w:val="both"/>
    </w:pPr>
    <w:rPr>
      <w:rFonts w:ascii="Arial" w:eastAsia="Arial" w:hAnsi="Arial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8F5EE5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8F5EE5"/>
    <w:pPr>
      <w:tabs>
        <w:tab w:val="center" w:pos="4819"/>
        <w:tab w:val="right" w:pos="9638"/>
      </w:tabs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457842"/>
    <w:pPr>
      <w:ind w:left="720"/>
      <w:contextualSpacing/>
    </w:pPr>
  </w:style>
  <w:style w:type="paragraph" w:styleId="Nessunaspaziatura">
    <w:name w:val="No Spacing"/>
    <w:uiPriority w:val="1"/>
    <w:qFormat/>
    <w:rsid w:val="00DC7562"/>
    <w:pPr>
      <w:jc w:val="both"/>
    </w:pPr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084C8E"/>
    <w:pPr>
      <w:spacing w:after="0" w:line="240" w:lineRule="auto"/>
    </w:pPr>
    <w:rPr>
      <w:rFonts w:ascii="Consolas" w:hAnsi="Consolas"/>
      <w:sz w:val="20"/>
      <w:szCs w:val="20"/>
    </w:rPr>
  </w:style>
  <w:style w:type="paragraph" w:styleId="Sottotitolo">
    <w:name w:val="Subtitle"/>
    <w:basedOn w:val="LO-normal"/>
    <w:next w:val="LO-normal"/>
    <w:link w:val="SottotitoloCarattere"/>
    <w:uiPriority w:val="11"/>
    <w:qFormat/>
    <w:rsid w:val="00D76A4C"/>
    <w:pPr>
      <w:spacing w:after="160" w:line="240" w:lineRule="auto"/>
    </w:pPr>
    <w:rPr>
      <w:rFonts w:ascii="Calibri" w:eastAsia="Calibri" w:hAnsi="Calibri" w:cs="Calibri"/>
      <w:color w:val="5A5A5A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AD057D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D057D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4E5724"/>
    <w:pPr>
      <w:spacing w:after="0" w:line="240" w:lineRule="auto"/>
    </w:pPr>
    <w:rPr>
      <w:rFonts w:ascii="Tahoma" w:hAnsi="Tahoma" w:cs="Mangal"/>
      <w:sz w:val="16"/>
      <w:szCs w:val="14"/>
    </w:rPr>
  </w:style>
  <w:style w:type="paragraph" w:styleId="Sommario1">
    <w:name w:val="toc 1"/>
    <w:basedOn w:val="Normale"/>
    <w:next w:val="Normale"/>
    <w:autoRedefine/>
    <w:uiPriority w:val="39"/>
    <w:unhideWhenUsed/>
    <w:rsid w:val="00E414D9"/>
    <w:pPr>
      <w:spacing w:after="100"/>
    </w:pPr>
    <w:rPr>
      <w:rFonts w:cs="Mangal"/>
      <w:szCs w:val="20"/>
    </w:rPr>
  </w:style>
  <w:style w:type="paragraph" w:styleId="Sommario2">
    <w:name w:val="toc 2"/>
    <w:basedOn w:val="Normale"/>
    <w:next w:val="Normale"/>
    <w:autoRedefine/>
    <w:uiPriority w:val="39"/>
    <w:unhideWhenUsed/>
    <w:rsid w:val="00E414D9"/>
    <w:pPr>
      <w:spacing w:after="100"/>
      <w:ind w:left="220"/>
    </w:pPr>
    <w:rPr>
      <w:rFonts w:cs="Mangal"/>
      <w:szCs w:val="20"/>
    </w:rPr>
  </w:style>
  <w:style w:type="paragraph" w:customStyle="1" w:styleId="Default">
    <w:name w:val="Default"/>
    <w:qFormat/>
    <w:rsid w:val="00F26332"/>
    <w:pPr>
      <w:suppressAutoHyphens w:val="0"/>
    </w:pPr>
    <w:rPr>
      <w:rFonts w:cs="Times New Roman"/>
      <w:color w:val="000000"/>
      <w:sz w:val="24"/>
      <w:szCs w:val="24"/>
      <w:lang w:bidi="ar-SA"/>
    </w:rPr>
  </w:style>
  <w:style w:type="paragraph" w:styleId="Titoloindice">
    <w:name w:val="index heading"/>
    <w:basedOn w:val="Titolo"/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D1B58"/>
    <w:pPr>
      <w:keepNext/>
      <w:keepLines/>
      <w:suppressAutoHyphens w:val="0"/>
      <w:spacing w:before="480" w:after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it-IT" w:bidi="ar-SA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457A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4x1SgB2Pjk9SDKxFKz8faXyWbHw==">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EF6B459-0BD2-4ECA-BFF8-281DD8D58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MRNLCU86P24L840J</dc:creator>
  <cp:lastModifiedBy>Claudia Zulian</cp:lastModifiedBy>
  <cp:revision>13</cp:revision>
  <cp:lastPrinted>2023-10-19T13:23:00Z</cp:lastPrinted>
  <dcterms:created xsi:type="dcterms:W3CDTF">2023-10-19T12:46:00Z</dcterms:created>
  <dcterms:modified xsi:type="dcterms:W3CDTF">2023-11-06T10:13:00Z</dcterms:modified>
  <dc:language>it-IT</dc:language>
</cp:coreProperties>
</file>